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75" w:rsidRPr="00340875" w:rsidRDefault="00340875" w:rsidP="003408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0875">
        <w:rPr>
          <w:rFonts w:ascii="Calibri" w:eastAsia="Calibri" w:hAnsi="Calibri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-30106</wp:posOffset>
                </wp:positionH>
                <wp:positionV relativeFrom="paragraph">
                  <wp:posOffset>106482</wp:posOffset>
                </wp:positionV>
                <wp:extent cx="6114415" cy="966901"/>
                <wp:effectExtent l="0" t="0" r="19685" b="2413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14415" cy="966901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0875" w:rsidRDefault="00340875" w:rsidP="00340875">
                            <w:pPr>
                              <w:widowControl w:val="0"/>
                              <w:rPr>
                                <w:rFonts w:ascii="Monotype Corsiva" w:hAnsi="Monotype Corsiva"/>
                                <w:color w:val="006699"/>
                                <w:sz w:val="56"/>
                                <w:szCs w:val="56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6699"/>
                                <w:sz w:val="56"/>
                                <w:szCs w:val="56"/>
                                <w:lang w:val="es-ES"/>
                              </w:rPr>
                              <w:t xml:space="preserve">             </w:t>
                            </w:r>
                          </w:p>
                          <w:p w:rsidR="00340875" w:rsidRPr="00BE7EE0" w:rsidRDefault="00340875" w:rsidP="00340875">
                            <w:pPr>
                              <w:widowControl w:val="0"/>
                              <w:rPr>
                                <w:rFonts w:ascii="Monotype Corsiva" w:hAnsi="Monotype Corsiva"/>
                                <w:color w:val="006699"/>
                                <w:sz w:val="56"/>
                                <w:szCs w:val="56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6699"/>
                                <w:sz w:val="56"/>
                                <w:szCs w:val="56"/>
                                <w:lang w:val="es-ES"/>
                              </w:rPr>
                              <w:t xml:space="preserve">                Espacio Consiliencia.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-2.35pt;margin-top:8.4pt;width:481.45pt;height:76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" filled="f" fillcolor="#fc0" strokecolor="#f90" insetpen="t">
                <v:shadow color="#ccc"/>
                <o:lock v:ext="edit" shapetype="t"/>
                <v:textbox inset="2.88pt,2.88pt,2.88pt,2.88pt">
                  <w:txbxContent>
                    <w:p w:rsidR="00340875" w:rsidRDefault="00340875" w:rsidP="00340875">
                      <w:pPr>
                        <w:widowControl w:val="0"/>
                        <w:rPr>
                          <w:rFonts w:ascii="Monotype Corsiva" w:hAnsi="Monotype Corsiva"/>
                          <w:color w:val="006699"/>
                          <w:sz w:val="56"/>
                          <w:szCs w:val="56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color w:val="006699"/>
                          <w:sz w:val="56"/>
                          <w:szCs w:val="56"/>
                          <w:lang w:val="es-ES"/>
                        </w:rPr>
                        <w:t xml:space="preserve">             </w:t>
                      </w:r>
                    </w:p>
                    <w:p w:rsidR="00340875" w:rsidRPr="00BE7EE0" w:rsidRDefault="00340875" w:rsidP="00340875">
                      <w:pPr>
                        <w:widowControl w:val="0"/>
                        <w:rPr>
                          <w:rFonts w:ascii="Monotype Corsiva" w:hAnsi="Monotype Corsiva"/>
                          <w:color w:val="006699"/>
                          <w:sz w:val="56"/>
                          <w:szCs w:val="56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color w:val="006699"/>
                          <w:sz w:val="56"/>
                          <w:szCs w:val="56"/>
                          <w:lang w:val="es-ES"/>
                        </w:rPr>
                        <w:t xml:space="preserve">                </w:t>
                      </w:r>
                      <w:r>
                        <w:rPr>
                          <w:rFonts w:ascii="Monotype Corsiva" w:hAnsi="Monotype Corsiva"/>
                          <w:color w:val="006699"/>
                          <w:sz w:val="56"/>
                          <w:szCs w:val="56"/>
                          <w:lang w:val="es-ES"/>
                        </w:rPr>
                        <w:t>Espacio Consiliencia.</w:t>
                      </w:r>
                    </w:p>
                  </w:txbxContent>
                </v:textbox>
              </v:rect>
            </w:pict>
          </mc:Fallback>
        </mc:AlternateContent>
      </w:r>
    </w:p>
    <w:p w:rsidR="00340875" w:rsidRPr="00340875" w:rsidRDefault="00340875" w:rsidP="003408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0875">
        <w:rPr>
          <w:rFonts w:ascii="Arial" w:eastAsia="Calibri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1212215" cy="844550"/>
            <wp:effectExtent l="0" t="0" r="6985" b="0"/>
            <wp:docPr id="1" name="Imagen 1" descr="otro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ro logo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75" w:rsidRPr="00340875" w:rsidRDefault="00340875" w:rsidP="00340875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40875" w:rsidRPr="00340875" w:rsidRDefault="00340875" w:rsidP="00340875">
      <w:pPr>
        <w:spacing w:after="0" w:line="360" w:lineRule="auto"/>
        <w:jc w:val="center"/>
        <w:rPr>
          <w:rFonts w:ascii="Baskerville Old Face" w:eastAsia="Calibri" w:hAnsi="Baskerville Old Face" w:cs="Arial"/>
          <w:b/>
          <w:sz w:val="28"/>
          <w:szCs w:val="28"/>
          <w:u w:val="single"/>
        </w:rPr>
      </w:pPr>
      <w:r w:rsidRPr="00340875">
        <w:rPr>
          <w:rFonts w:ascii="Baskerville Old Face" w:eastAsia="Calibri" w:hAnsi="Baskerville Old Face" w:cs="Arial"/>
          <w:b/>
          <w:sz w:val="28"/>
          <w:szCs w:val="28"/>
          <w:u w:val="single"/>
        </w:rPr>
        <w:t xml:space="preserve">Diplomado en Psicoterapia Integrativa Consiliente. </w:t>
      </w:r>
    </w:p>
    <w:p w:rsidR="00340875" w:rsidRPr="00340875" w:rsidRDefault="00340875" w:rsidP="00340875">
      <w:pPr>
        <w:spacing w:after="0" w:line="360" w:lineRule="auto"/>
        <w:jc w:val="center"/>
        <w:rPr>
          <w:rFonts w:ascii="Baskerville Old Face" w:eastAsia="Calibri" w:hAnsi="Baskerville Old Face" w:cs="Arial"/>
          <w:sz w:val="28"/>
          <w:szCs w:val="28"/>
        </w:rPr>
      </w:pPr>
      <w:r w:rsidRPr="00340875">
        <w:rPr>
          <w:rFonts w:ascii="Baskerville Old Face" w:eastAsia="Calibri" w:hAnsi="Baskerville Old Face" w:cs="Arial"/>
          <w:sz w:val="28"/>
          <w:szCs w:val="28"/>
        </w:rPr>
        <w:t>Nivel II</w:t>
      </w:r>
    </w:p>
    <w:p w:rsidR="00340875" w:rsidRPr="00340875" w:rsidRDefault="00340875" w:rsidP="00340875">
      <w:pPr>
        <w:shd w:val="clear" w:color="auto" w:fill="FFFFFF"/>
        <w:spacing w:before="15" w:after="300" w:line="480" w:lineRule="atLeast"/>
        <w:outlineLvl w:val="0"/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</w:pPr>
      <w:r w:rsidRPr="00340875">
        <w:rPr>
          <w:rFonts w:ascii="Baskerville Old Face" w:eastAsia="Times New Roman" w:hAnsi="Baskerville Old Face" w:cs="Times New Roman"/>
          <w:b/>
          <w:bCs/>
          <w:color w:val="222222"/>
          <w:sz w:val="28"/>
          <w:szCs w:val="28"/>
          <w:lang w:eastAsia="es-AR"/>
        </w:rPr>
        <w:t>Introducción y Fundamentación:</w:t>
      </w:r>
      <w:r w:rsidRPr="00340875">
        <w:rPr>
          <w:rFonts w:ascii="Baskerville Old Face" w:eastAsia="Times New Roman" w:hAnsi="Baskerville Old Face" w:cs="Times New Roman"/>
          <w:b/>
          <w:bCs/>
          <w:color w:val="222222"/>
          <w:sz w:val="28"/>
          <w:szCs w:val="28"/>
          <w:lang w:eastAsia="es-AR"/>
        </w:rPr>
        <w:br/>
      </w:r>
      <w:r w:rsidRPr="00340875">
        <w:rPr>
          <w:rFonts w:ascii="Baskerville Old Face" w:eastAsia="Times New Roman" w:hAnsi="Baskerville Old Face" w:cs="Arial"/>
          <w:bCs/>
          <w:color w:val="222222"/>
          <w:spacing w:val="-5"/>
          <w:kern w:val="36"/>
          <w:sz w:val="28"/>
          <w:szCs w:val="28"/>
          <w:lang w:eastAsia="es-AR"/>
        </w:rPr>
        <w:t>La intensión de este segundo nivel es formar una Escuela de Consiliencia</w:t>
      </w:r>
      <w:r w:rsidR="002042C6">
        <w:rPr>
          <w:rFonts w:ascii="Baskerville Old Face" w:eastAsia="Times New Roman" w:hAnsi="Baskerville Old Face" w:cs="Arial"/>
          <w:bCs/>
          <w:color w:val="222222"/>
          <w:spacing w:val="-5"/>
          <w:kern w:val="36"/>
          <w:sz w:val="28"/>
          <w:szCs w:val="28"/>
          <w:lang w:eastAsia="es-AR"/>
        </w:rPr>
        <w:t xml:space="preserve"> o C</w:t>
      </w:r>
      <w:r w:rsidRPr="00340875">
        <w:rPr>
          <w:rFonts w:ascii="Baskerville Old Face" w:eastAsia="Times New Roman" w:hAnsi="Baskerville Old Face" w:cs="Arial"/>
          <w:bCs/>
          <w:color w:val="222222"/>
          <w:spacing w:val="-5"/>
          <w:kern w:val="36"/>
          <w:sz w:val="28"/>
          <w:szCs w:val="28"/>
          <w:lang w:eastAsia="es-AR"/>
        </w:rPr>
        <w:t xml:space="preserve">omunidad de consiliencia. </w:t>
      </w:r>
      <w:r w:rsidRPr="00340875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t xml:space="preserve">La consiliencia es el deseo y la intención de unir los conocimientos y la información de distintas disciplinas para crear un marco unificado de entendimiento. La palabra proviene del inglés </w:t>
      </w:r>
      <w:proofErr w:type="spellStart"/>
      <w:r w:rsidRPr="00340875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t>Consilience</w:t>
      </w:r>
      <w:proofErr w:type="spellEnd"/>
      <w:r w:rsidRPr="00340875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t>, que significa la unidad del conocimiento (literalmente un «saltar juntos» del conocimiento). Con la aparición de las ciencias modernas, el sentido de unidad se perdió gradualmente en la creciente fragmentación y especialización del conocimiento de los últimos dos siglos. De esta manera, hablar de consiliencia implica el deseo, la intensión y la práctica alineados coherentemente y enfocados en superar el reduccionismo y la fragmentación modernos, para encontrar respuestas a los problemas humanos en paradigmas superadores e integrativos.</w:t>
      </w:r>
      <w:r w:rsidRPr="00340875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br/>
        <w:t>Desde mi experiencia, la psicología</w:t>
      </w:r>
      <w:r w:rsidR="00E703A1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t>, la meditación, la espiritualidad, el arte, las distintas ciencias, puede aportar fundamentos y</w:t>
      </w:r>
      <w:r w:rsidRPr="00340875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t xml:space="preserve"> herramientas para allanar el camino, quitando los obstáculos que nos impide</w:t>
      </w:r>
      <w:r w:rsidR="004E0DD0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t>n elevar el nivel de conciencia, y lograr visiones más amplias de la realidad.</w:t>
      </w:r>
    </w:p>
    <w:p w:rsidR="00340875" w:rsidRPr="00340875" w:rsidRDefault="00340875" w:rsidP="00340875">
      <w:pPr>
        <w:shd w:val="clear" w:color="auto" w:fill="FFFFFF"/>
        <w:spacing w:after="315" w:line="315" w:lineRule="atLeast"/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</w:pPr>
      <w:r w:rsidRPr="00340875">
        <w:rPr>
          <w:rFonts w:ascii="Baskerville Old Face" w:eastAsia="Times New Roman" w:hAnsi="Baskerville Old Face" w:cs="Times New Roman"/>
          <w:b/>
          <w:bCs/>
          <w:color w:val="222222"/>
          <w:sz w:val="28"/>
          <w:szCs w:val="28"/>
          <w:lang w:eastAsia="es-AR"/>
        </w:rPr>
        <w:t>Objetivos</w:t>
      </w:r>
      <w:r w:rsidRPr="00340875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t>:</w:t>
      </w:r>
    </w:p>
    <w:p w:rsidR="00340875" w:rsidRPr="00340875" w:rsidRDefault="00340875" w:rsidP="00340875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</w:pPr>
      <w:r w:rsidRPr="00340875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t>Mantener una mente centrada en el presente.</w:t>
      </w:r>
    </w:p>
    <w:p w:rsidR="00340875" w:rsidRPr="00340875" w:rsidRDefault="00340875" w:rsidP="00340875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</w:pPr>
      <w:r w:rsidRPr="00340875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t>Integrar las dualidades buscando la superación de los opuestos hacia respuestas posibilitadoras y abarcativas de las realidades humanas.</w:t>
      </w:r>
    </w:p>
    <w:p w:rsidR="00340875" w:rsidRPr="00340875" w:rsidRDefault="00340875" w:rsidP="00340875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</w:pPr>
      <w:r w:rsidRPr="00340875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t>Buscar nuevas comprensiones de nuestras experiencias humanas.</w:t>
      </w:r>
    </w:p>
    <w:p w:rsidR="00685B2E" w:rsidRDefault="00340875" w:rsidP="00340875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</w:pPr>
      <w:r w:rsidRPr="00340875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lastRenderedPageBreak/>
        <w:t>Facilitar mayores niveles de conciencia.</w:t>
      </w:r>
    </w:p>
    <w:p w:rsidR="00340875" w:rsidRDefault="00685B2E" w:rsidP="00340875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</w:pPr>
      <w:r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t>Formar una comunidad de personas que se enriquecen y patrocinan mutuamente, colaborando con sus aportes de conocimientos y experiencias vitales.</w:t>
      </w:r>
      <w:r w:rsidR="00340875" w:rsidRPr="00340875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br/>
      </w:r>
      <w:r w:rsidR="00340875" w:rsidRPr="00340875">
        <w:rPr>
          <w:rFonts w:ascii="Baskerville Old Face" w:eastAsia="Times New Roman" w:hAnsi="Baskerville Old Face" w:cs="Times New Roman"/>
          <w:b/>
          <w:bCs/>
          <w:color w:val="222222"/>
          <w:sz w:val="28"/>
          <w:szCs w:val="28"/>
          <w:lang w:eastAsia="es-AR"/>
        </w:rPr>
        <w:t>Metodología</w:t>
      </w:r>
      <w:r w:rsidR="00340875" w:rsidRPr="00340875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t>:</w:t>
      </w:r>
      <w:r w:rsidR="00340875" w:rsidRPr="00340875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br/>
        <w:t>Desde una metodología fenomenológica-experiencial se utilizarán técnicas de aprendizaje colaborativo, meditaci</w:t>
      </w:r>
      <w:r w:rsidR="001864C4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t>ón y producción de conocimiento, espacios de diálogo.</w:t>
      </w:r>
      <w:r w:rsidR="00340875" w:rsidRPr="00340875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br/>
      </w:r>
      <w:r w:rsidR="00340875" w:rsidRPr="00340875">
        <w:rPr>
          <w:rFonts w:ascii="Baskerville Old Face" w:eastAsia="Times New Roman" w:hAnsi="Baskerville Old Face" w:cs="Times New Roman"/>
          <w:b/>
          <w:bCs/>
          <w:color w:val="222222"/>
          <w:sz w:val="28"/>
          <w:szCs w:val="28"/>
          <w:lang w:eastAsia="es-AR"/>
        </w:rPr>
        <w:t>Destinatarios</w:t>
      </w:r>
      <w:r w:rsidR="00340875" w:rsidRPr="00340875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t>:</w:t>
      </w:r>
      <w:r w:rsidR="00340875" w:rsidRPr="00340875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br/>
        <w:t>Toda persona interesada en enriquecerse del grupo y aportar al mismo, conocimientos de diversas disciplinas científicas, artísticas y desde diversas tradiciones espirituales que puedan iluminar las propias experiencias vitales, en torno a los temas fundamentales humanos como: felicidad y sufrimiento/dolor, muerte y vida, conciencia e inconsciencia, espíritu y materia, ciencia y fe, salud y enfermedad, consiliencia y complejidad, miedo y amor, libertad y esclavitud, principios comunes de las tradic</w:t>
      </w:r>
      <w:r w:rsidR="00202F5D"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t>iones espirituales, entre otros propuestos.</w:t>
      </w:r>
    </w:p>
    <w:p w:rsidR="006C1357" w:rsidRDefault="006C1357" w:rsidP="006C1357">
      <w:pPr>
        <w:shd w:val="clear" w:color="auto" w:fill="FFFFFF"/>
        <w:spacing w:after="0" w:line="360" w:lineRule="atLeast"/>
        <w:ind w:left="1035"/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</w:pPr>
    </w:p>
    <w:p w:rsidR="006C1357" w:rsidRDefault="006C1357" w:rsidP="006C1357">
      <w:pPr>
        <w:shd w:val="clear" w:color="auto" w:fill="FFFFFF"/>
        <w:spacing w:after="0" w:line="360" w:lineRule="atLeast"/>
        <w:ind w:left="1035"/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</w:pPr>
    </w:p>
    <w:p w:rsidR="006C1357" w:rsidRDefault="006C1357" w:rsidP="006C1357">
      <w:pPr>
        <w:shd w:val="clear" w:color="auto" w:fill="FFFFFF"/>
        <w:spacing w:after="0" w:line="360" w:lineRule="atLeast"/>
        <w:ind w:left="1035"/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</w:pPr>
      <w:r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  <w:t xml:space="preserve">Consultas e información: </w:t>
      </w:r>
    </w:p>
    <w:p w:rsidR="006C1357" w:rsidRDefault="006C1357" w:rsidP="006C1357">
      <w:pPr>
        <w:shd w:val="clear" w:color="auto" w:fill="FFFFFF"/>
        <w:spacing w:after="0" w:line="360" w:lineRule="atLeast"/>
        <w:ind w:left="1035"/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</w:pPr>
      <w:hyperlink r:id="rId6" w:history="1">
        <w:r w:rsidRPr="00DF0E81">
          <w:rPr>
            <w:rStyle w:val="Hipervnculo"/>
            <w:rFonts w:ascii="Baskerville Old Face" w:eastAsia="Times New Roman" w:hAnsi="Baskerville Old Face" w:cs="Times New Roman"/>
            <w:sz w:val="28"/>
            <w:szCs w:val="28"/>
            <w:lang w:eastAsia="es-AR"/>
          </w:rPr>
          <w:t>dra.marcelamoise@gmail.com</w:t>
        </w:r>
      </w:hyperlink>
    </w:p>
    <w:p w:rsidR="006C1357" w:rsidRPr="00340875" w:rsidRDefault="006C1357" w:rsidP="006C1357">
      <w:pPr>
        <w:shd w:val="clear" w:color="auto" w:fill="FFFFFF"/>
        <w:spacing w:after="0" w:line="360" w:lineRule="atLeast"/>
        <w:ind w:left="1035"/>
        <w:rPr>
          <w:rFonts w:ascii="Baskerville Old Face" w:eastAsia="Times New Roman" w:hAnsi="Baskerville Old Face" w:cs="Times New Roman"/>
          <w:color w:val="222222"/>
          <w:sz w:val="28"/>
          <w:szCs w:val="28"/>
          <w:lang w:eastAsia="es-AR"/>
        </w:rPr>
      </w:pPr>
      <w:bookmarkStart w:id="0" w:name="_GoBack"/>
      <w:bookmarkEnd w:id="0"/>
    </w:p>
    <w:p w:rsidR="00D73A10" w:rsidRPr="00340875" w:rsidRDefault="00D73A10">
      <w:pPr>
        <w:rPr>
          <w:rFonts w:ascii="Baskerville Old Face" w:hAnsi="Baskerville Old Face"/>
          <w:sz w:val="28"/>
          <w:szCs w:val="28"/>
        </w:rPr>
      </w:pPr>
    </w:p>
    <w:sectPr w:rsidR="00D73A10" w:rsidRPr="00340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70B71"/>
    <w:multiLevelType w:val="multilevel"/>
    <w:tmpl w:val="2674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75"/>
    <w:rsid w:val="001864C4"/>
    <w:rsid w:val="00202F5D"/>
    <w:rsid w:val="002042C6"/>
    <w:rsid w:val="00340875"/>
    <w:rsid w:val="004E0DD0"/>
    <w:rsid w:val="00540DBC"/>
    <w:rsid w:val="00685B2E"/>
    <w:rsid w:val="006C1357"/>
    <w:rsid w:val="00D73A10"/>
    <w:rsid w:val="00E7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62D4"/>
  <w15:chartTrackingRefBased/>
  <w15:docId w15:val="{6FCC0442-C8C0-44D6-9994-7BC70644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1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1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.marcelamois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CONECTIA BA</dc:creator>
  <cp:keywords/>
  <dc:description/>
  <cp:lastModifiedBy>CONECTIA BA</cp:lastModifiedBy>
  <cp:revision>9</cp:revision>
  <dcterms:created xsi:type="dcterms:W3CDTF">2023-10-15T23:01:00Z</dcterms:created>
  <dcterms:modified xsi:type="dcterms:W3CDTF">2023-10-15T23:19:00Z</dcterms:modified>
</cp:coreProperties>
</file>